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BB" w:rsidRDefault="00CB48BB" w:rsidP="000369DD">
      <w:pPr>
        <w:tabs>
          <w:tab w:val="left" w:pos="360"/>
        </w:tabs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</w:p>
    <w:p w:rsidR="00CB48BB" w:rsidRDefault="00CB48BB" w:rsidP="000369DD">
      <w:pPr>
        <w:tabs>
          <w:tab w:val="left" w:pos="360"/>
        </w:tabs>
        <w:spacing w:before="120" w:after="240"/>
        <w:ind w:left="357" w:hanging="357"/>
        <w:jc w:val="both"/>
        <w:rPr>
          <w:b/>
          <w:sz w:val="20"/>
          <w:szCs w:val="20"/>
          <w:u w:val="single"/>
        </w:rPr>
      </w:pPr>
    </w:p>
    <w:p w:rsidR="000369DD" w:rsidRDefault="000369DD" w:rsidP="000369DD">
      <w:pPr>
        <w:tabs>
          <w:tab w:val="left" w:pos="360"/>
        </w:tabs>
        <w:spacing w:before="120" w:after="240"/>
        <w:ind w:left="357" w:hanging="357"/>
        <w:jc w:val="both"/>
        <w:rPr>
          <w:b/>
          <w:sz w:val="22"/>
          <w:szCs w:val="22"/>
        </w:rPr>
      </w:pPr>
      <w:r>
        <w:rPr>
          <w:b/>
          <w:sz w:val="20"/>
          <w:szCs w:val="20"/>
          <w:u w:val="single"/>
        </w:rPr>
        <w:t>01</w:t>
      </w:r>
      <w:r w:rsidRPr="00992D83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ARALIK </w:t>
      </w:r>
      <w:r w:rsidRPr="00992D83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5</w:t>
      </w:r>
      <w:r w:rsidRPr="00992D83">
        <w:rPr>
          <w:b/>
          <w:sz w:val="20"/>
          <w:szCs w:val="20"/>
          <w:u w:val="single"/>
        </w:rPr>
        <w:t xml:space="preserve">-MECLİS KARARLARI ÖZETİ  </w:t>
      </w:r>
    </w:p>
    <w:p w:rsidR="000369DD" w:rsidRDefault="000369DD" w:rsidP="00CB48BB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0"/>
          <w:szCs w:val="20"/>
        </w:rPr>
      </w:pPr>
      <w:r w:rsidRPr="000369DD">
        <w:rPr>
          <w:b/>
          <w:sz w:val="20"/>
          <w:szCs w:val="20"/>
        </w:rPr>
        <w:t>1-</w:t>
      </w:r>
      <w:r w:rsidRPr="000369DD">
        <w:rPr>
          <w:b/>
          <w:sz w:val="20"/>
          <w:szCs w:val="20"/>
        </w:rPr>
        <w:tab/>
      </w:r>
      <w:r w:rsidRPr="000369DD">
        <w:rPr>
          <w:bCs/>
          <w:sz w:val="20"/>
          <w:szCs w:val="20"/>
        </w:rPr>
        <w:t xml:space="preserve">Belediyemize yapılan uzlaşma/sulh başvurusu </w:t>
      </w:r>
      <w:r w:rsidRPr="000369DD">
        <w:rPr>
          <w:sz w:val="20"/>
          <w:szCs w:val="20"/>
        </w:rPr>
        <w:t xml:space="preserve">ile ilgili Başkanlık </w:t>
      </w:r>
      <w:r w:rsidRPr="00B04BE4">
        <w:rPr>
          <w:sz w:val="20"/>
          <w:szCs w:val="20"/>
        </w:rPr>
        <w:t xml:space="preserve">yazısının Hukuk Komisyonuna havalesine                 “oy birliği” ile karar verildi.                                                          </w:t>
      </w:r>
      <w:r w:rsidRPr="00B04BE4">
        <w:rPr>
          <w:sz w:val="20"/>
          <w:szCs w:val="20"/>
        </w:rPr>
        <w:tab/>
      </w:r>
      <w:r w:rsidRPr="00B04BE4">
        <w:rPr>
          <w:sz w:val="20"/>
          <w:szCs w:val="20"/>
        </w:rPr>
        <w:tab/>
      </w:r>
      <w:r w:rsidRPr="000369DD">
        <w:rPr>
          <w:b/>
          <w:bCs/>
          <w:sz w:val="20"/>
          <w:szCs w:val="20"/>
        </w:rPr>
        <w:tab/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357"/>
        <w:jc w:val="both"/>
        <w:rPr>
          <w:bCs/>
          <w:sz w:val="20"/>
          <w:szCs w:val="20"/>
        </w:rPr>
      </w:pPr>
      <w:r w:rsidRPr="000369DD">
        <w:rPr>
          <w:b/>
          <w:bCs/>
          <w:sz w:val="20"/>
          <w:szCs w:val="20"/>
        </w:rPr>
        <w:t xml:space="preserve">2- </w:t>
      </w:r>
      <w:r w:rsidRPr="000369DD">
        <w:rPr>
          <w:b/>
          <w:bCs/>
          <w:sz w:val="20"/>
          <w:szCs w:val="20"/>
        </w:rPr>
        <w:tab/>
      </w:r>
      <w:r w:rsidRPr="000369DD">
        <w:rPr>
          <w:sz w:val="20"/>
          <w:szCs w:val="20"/>
        </w:rPr>
        <w:t xml:space="preserve">Zabıta Müdürlüğü Yönetmelik taslağına ilişkin Başkanlık </w:t>
      </w:r>
      <w:r w:rsidRPr="00B04BE4">
        <w:rPr>
          <w:sz w:val="20"/>
          <w:szCs w:val="20"/>
        </w:rPr>
        <w:t>yazısın</w:t>
      </w:r>
      <w:r>
        <w:rPr>
          <w:sz w:val="20"/>
          <w:szCs w:val="20"/>
        </w:rPr>
        <w:t xml:space="preserve">ın Hukuk Komisyonuna havalesine </w:t>
      </w:r>
      <w:r w:rsidRPr="00B04BE4">
        <w:rPr>
          <w:sz w:val="20"/>
          <w:szCs w:val="20"/>
        </w:rPr>
        <w:t xml:space="preserve">“oy birliği” ile karar verildi.                                                          </w:t>
      </w:r>
      <w:r w:rsidRPr="00B04BE4">
        <w:rPr>
          <w:sz w:val="20"/>
          <w:szCs w:val="20"/>
        </w:rPr>
        <w:tab/>
      </w:r>
      <w:r w:rsidRPr="00B04BE4">
        <w:rPr>
          <w:sz w:val="20"/>
          <w:szCs w:val="20"/>
        </w:rPr>
        <w:tab/>
      </w:r>
    </w:p>
    <w:p w:rsidR="000369DD" w:rsidRPr="000369DD" w:rsidRDefault="000369DD" w:rsidP="00CB48BB">
      <w:pPr>
        <w:tabs>
          <w:tab w:val="left" w:pos="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 w:rsidRPr="000369DD">
        <w:rPr>
          <w:b/>
          <w:bCs/>
          <w:sz w:val="20"/>
          <w:szCs w:val="20"/>
        </w:rPr>
        <w:tab/>
        <w:t>3-</w:t>
      </w:r>
      <w:r w:rsidRPr="000369DD">
        <w:rPr>
          <w:b/>
          <w:bCs/>
          <w:sz w:val="20"/>
          <w:szCs w:val="20"/>
        </w:rPr>
        <w:tab/>
      </w:r>
      <w:r w:rsidRPr="000369DD">
        <w:rPr>
          <w:sz w:val="20"/>
          <w:szCs w:val="20"/>
        </w:rPr>
        <w:t xml:space="preserve">Kayıp ve Buluntu Eşya Uygulama Yönetmelik taslağına ilişkin Başkanlık </w:t>
      </w:r>
      <w:r w:rsidRPr="00B04BE4">
        <w:rPr>
          <w:sz w:val="20"/>
          <w:szCs w:val="20"/>
        </w:rPr>
        <w:t xml:space="preserve">yazısının Hukuk Komisyonuna havalesine                 “oy birliği” ile karar verildi.                                                          </w:t>
      </w:r>
      <w:r w:rsidRPr="00B04BE4">
        <w:rPr>
          <w:sz w:val="20"/>
          <w:szCs w:val="20"/>
        </w:rPr>
        <w:tab/>
      </w:r>
      <w:r w:rsidRPr="00B04BE4">
        <w:rPr>
          <w:sz w:val="20"/>
          <w:szCs w:val="20"/>
        </w:rPr>
        <w:tab/>
      </w:r>
    </w:p>
    <w:p w:rsidR="000369DD" w:rsidRDefault="000369DD" w:rsidP="00CB48BB">
      <w:pPr>
        <w:tabs>
          <w:tab w:val="left" w:pos="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 w:rsidRPr="000369DD">
        <w:rPr>
          <w:b/>
          <w:bCs/>
          <w:sz w:val="20"/>
          <w:szCs w:val="20"/>
        </w:rPr>
        <w:tab/>
        <w:t>4-</w:t>
      </w:r>
      <w:r w:rsidRPr="000369DD">
        <w:rPr>
          <w:b/>
          <w:bCs/>
          <w:sz w:val="20"/>
          <w:szCs w:val="20"/>
        </w:rPr>
        <w:tab/>
      </w:r>
      <w:r w:rsidRPr="000369DD">
        <w:rPr>
          <w:bCs/>
          <w:sz w:val="20"/>
          <w:szCs w:val="20"/>
        </w:rPr>
        <w:t xml:space="preserve">İlan, Reklam ve Tanıtım Yönetmelik taslağına ilişkin Başkanlık </w:t>
      </w:r>
      <w:r w:rsidRPr="00B04BE4">
        <w:rPr>
          <w:sz w:val="20"/>
          <w:szCs w:val="20"/>
        </w:rPr>
        <w:t xml:space="preserve">yazısının Hukuk Komisyonuna havalesine “oy birliği” ile karar verildi.                                                          </w:t>
      </w:r>
      <w:r w:rsidRPr="00B04BE4">
        <w:rPr>
          <w:sz w:val="20"/>
          <w:szCs w:val="20"/>
        </w:rPr>
        <w:tab/>
      </w:r>
      <w:r w:rsidRPr="00B04BE4">
        <w:rPr>
          <w:sz w:val="20"/>
          <w:szCs w:val="20"/>
        </w:rPr>
        <w:tab/>
      </w:r>
      <w:r w:rsidRPr="000369DD">
        <w:rPr>
          <w:b/>
          <w:bCs/>
          <w:sz w:val="20"/>
          <w:szCs w:val="20"/>
        </w:rPr>
        <w:tab/>
      </w:r>
    </w:p>
    <w:p w:rsidR="000369DD" w:rsidRPr="000369DD" w:rsidRDefault="000369DD" w:rsidP="00CB48BB">
      <w:pPr>
        <w:tabs>
          <w:tab w:val="left" w:pos="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0369DD">
        <w:rPr>
          <w:b/>
          <w:bCs/>
          <w:sz w:val="20"/>
          <w:szCs w:val="20"/>
        </w:rPr>
        <w:t>5-</w:t>
      </w:r>
      <w:r w:rsidRPr="000369DD">
        <w:rPr>
          <w:b/>
          <w:bCs/>
          <w:sz w:val="20"/>
          <w:szCs w:val="20"/>
        </w:rPr>
        <w:tab/>
      </w:r>
      <w:r w:rsidRPr="000369DD">
        <w:rPr>
          <w:sz w:val="20"/>
          <w:szCs w:val="20"/>
        </w:rPr>
        <w:t xml:space="preserve">Yunus Emre Kültür Merkezi İşletme ve Kullanma Yönetmeliği ile Gösteri ve Sahne Sanatları Merkezi Çalışma Yönetmeliğinin kaldırılmasına ilişkin Başkanlık </w:t>
      </w:r>
      <w:r w:rsidRPr="00B04BE4">
        <w:rPr>
          <w:sz w:val="20"/>
          <w:szCs w:val="20"/>
        </w:rPr>
        <w:t>yazısın</w:t>
      </w:r>
      <w:r>
        <w:rPr>
          <w:sz w:val="20"/>
          <w:szCs w:val="20"/>
        </w:rPr>
        <w:t xml:space="preserve">ın Hukuk Komisyonuna havalesine </w:t>
      </w:r>
      <w:r w:rsidRPr="00B04BE4">
        <w:rPr>
          <w:sz w:val="20"/>
          <w:szCs w:val="20"/>
        </w:rPr>
        <w:t xml:space="preserve">“oy birliği” ile karar verildi.                                                          </w:t>
      </w:r>
      <w:r w:rsidRPr="00B04BE4">
        <w:rPr>
          <w:sz w:val="20"/>
          <w:szCs w:val="20"/>
        </w:rPr>
        <w:tab/>
      </w:r>
      <w:r w:rsidRPr="00B04BE4">
        <w:rPr>
          <w:sz w:val="20"/>
          <w:szCs w:val="20"/>
        </w:rPr>
        <w:tab/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357"/>
        <w:jc w:val="both"/>
        <w:rPr>
          <w:sz w:val="20"/>
          <w:szCs w:val="20"/>
        </w:rPr>
      </w:pPr>
      <w:r w:rsidRPr="000369DD">
        <w:rPr>
          <w:b/>
          <w:sz w:val="20"/>
          <w:szCs w:val="20"/>
        </w:rPr>
        <w:t>6-</w:t>
      </w:r>
      <w:r w:rsidRPr="000369DD">
        <w:rPr>
          <w:b/>
          <w:sz w:val="20"/>
          <w:szCs w:val="20"/>
        </w:rPr>
        <w:tab/>
      </w:r>
      <w:r w:rsidRPr="000369DD">
        <w:rPr>
          <w:color w:val="000000"/>
          <w:sz w:val="20"/>
          <w:szCs w:val="20"/>
        </w:rPr>
        <w:t xml:space="preserve">2026 yılında uygulanacak olan ilan ve reklam vergisi oranlarının belirlenmesi ile ilgili Başkanlık </w:t>
      </w:r>
      <w:r w:rsidRPr="00B04BE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                   </w:t>
      </w:r>
      <w:r w:rsidRPr="00B04BE4">
        <w:rPr>
          <w:sz w:val="20"/>
          <w:szCs w:val="20"/>
        </w:rPr>
        <w:t>Plan ve Bütçe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                                            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357"/>
        <w:jc w:val="both"/>
        <w:rPr>
          <w:sz w:val="20"/>
          <w:szCs w:val="20"/>
        </w:rPr>
      </w:pPr>
      <w:r w:rsidRPr="000369DD">
        <w:rPr>
          <w:b/>
          <w:sz w:val="20"/>
          <w:szCs w:val="20"/>
        </w:rPr>
        <w:t>7-</w:t>
      </w:r>
      <w:r w:rsidRPr="000369DD">
        <w:rPr>
          <w:b/>
          <w:sz w:val="20"/>
          <w:szCs w:val="20"/>
        </w:rPr>
        <w:tab/>
      </w:r>
      <w:r w:rsidRPr="000369DD">
        <w:rPr>
          <w:color w:val="000000"/>
          <w:sz w:val="20"/>
          <w:szCs w:val="20"/>
        </w:rPr>
        <w:t xml:space="preserve">2026 yılında uygulanacak olan biletle girilmesi zorunlu olmayan yerlerden alınacak eğlence vergisi tutarlarının belirlenmesi ile ilgili Başkanlık </w:t>
      </w:r>
      <w:r w:rsidRPr="00B04BE4">
        <w:rPr>
          <w:sz w:val="20"/>
          <w:szCs w:val="20"/>
        </w:rPr>
        <w:t>yazısının Plan ve Bütçe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                                            </w:t>
      </w:r>
    </w:p>
    <w:p w:rsidR="000369DD" w:rsidRPr="000369DD" w:rsidRDefault="000369DD" w:rsidP="00CB48BB">
      <w:pPr>
        <w:tabs>
          <w:tab w:val="left" w:pos="360"/>
        </w:tabs>
        <w:spacing w:after="120"/>
        <w:ind w:left="360" w:hanging="360"/>
        <w:jc w:val="both"/>
        <w:rPr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>8-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sz w:val="20"/>
          <w:szCs w:val="20"/>
        </w:rPr>
        <w:t xml:space="preserve">Vişnelik Mahallesi 13098 ada, 6 ve 7 parseldeki trafo yerinin TEDAŞ’a tahsisi ile ilgili Başkanlık </w:t>
      </w:r>
      <w:r w:rsidRPr="00B04BE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                   </w:t>
      </w:r>
      <w:r w:rsidRPr="00B04BE4">
        <w:rPr>
          <w:sz w:val="20"/>
          <w:szCs w:val="20"/>
        </w:rPr>
        <w:t>Plan ve Bütçe</w:t>
      </w:r>
      <w:r>
        <w:rPr>
          <w:sz w:val="20"/>
          <w:szCs w:val="20"/>
        </w:rPr>
        <w:t>-Hukuk Ortak</w:t>
      </w:r>
      <w:r w:rsidRPr="00B04BE4">
        <w:rPr>
          <w:sz w:val="20"/>
          <w:szCs w:val="20"/>
        </w:rPr>
        <w:t xml:space="preserve">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                                            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357"/>
        <w:jc w:val="both"/>
        <w:rPr>
          <w:b/>
          <w:color w:val="000000"/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>9-</w:t>
      </w:r>
      <w:r w:rsidRPr="000369DD">
        <w:rPr>
          <w:b/>
          <w:color w:val="000000"/>
          <w:sz w:val="20"/>
          <w:szCs w:val="20"/>
        </w:rPr>
        <w:tab/>
      </w:r>
      <w:proofErr w:type="spellStart"/>
      <w:r w:rsidRPr="000369DD">
        <w:rPr>
          <w:sz w:val="20"/>
          <w:szCs w:val="20"/>
        </w:rPr>
        <w:t>Ihlamurkent</w:t>
      </w:r>
      <w:proofErr w:type="spellEnd"/>
      <w:r w:rsidRPr="000369DD">
        <w:rPr>
          <w:sz w:val="20"/>
          <w:szCs w:val="20"/>
        </w:rPr>
        <w:t xml:space="preserve"> Mahallesi 5663. sokaktaki 15m</w:t>
      </w:r>
      <w:r w:rsidRPr="000369DD">
        <w:rPr>
          <w:sz w:val="20"/>
          <w:szCs w:val="20"/>
          <w:vertAlign w:val="superscript"/>
        </w:rPr>
        <w:t>2</w:t>
      </w:r>
      <w:r w:rsidRPr="000369DD">
        <w:rPr>
          <w:sz w:val="20"/>
          <w:szCs w:val="20"/>
        </w:rPr>
        <w:t>lik alanın Büyükşehir Belediyesi</w:t>
      </w:r>
      <w:r>
        <w:rPr>
          <w:sz w:val="20"/>
          <w:szCs w:val="20"/>
        </w:rPr>
        <w:t xml:space="preserve">ne tahsisi ile ilgili </w:t>
      </w:r>
      <w:r w:rsidRPr="000369DD">
        <w:rPr>
          <w:sz w:val="20"/>
          <w:szCs w:val="20"/>
        </w:rPr>
        <w:t xml:space="preserve">Başkanlık </w:t>
      </w:r>
      <w:r w:rsidRPr="00B04BE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                   </w:t>
      </w:r>
      <w:r w:rsidRPr="00B04BE4">
        <w:rPr>
          <w:sz w:val="20"/>
          <w:szCs w:val="20"/>
        </w:rPr>
        <w:t>Plan ve Bütçe</w:t>
      </w:r>
      <w:r>
        <w:rPr>
          <w:sz w:val="20"/>
          <w:szCs w:val="20"/>
        </w:rPr>
        <w:t>-Hukuk Ortak</w:t>
      </w:r>
      <w:r w:rsidRPr="00B04BE4">
        <w:rPr>
          <w:sz w:val="20"/>
          <w:szCs w:val="20"/>
        </w:rPr>
        <w:t xml:space="preserve">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                                  </w:t>
      </w:r>
      <w:r w:rsidRPr="000369DD">
        <w:rPr>
          <w:b/>
          <w:bCs/>
          <w:sz w:val="20"/>
          <w:szCs w:val="20"/>
        </w:rPr>
        <w:t xml:space="preserve">                         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bCs/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 xml:space="preserve">10- 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bCs/>
          <w:sz w:val="20"/>
          <w:szCs w:val="20"/>
        </w:rPr>
        <w:t xml:space="preserve">Mülkiyeti Hatay-Defne Belediyesine ait arsaya belediyemiz tarafından sosyal tesis yapılması ile ilgili Başkanlık </w:t>
      </w:r>
      <w:r>
        <w:rPr>
          <w:sz w:val="20"/>
          <w:szCs w:val="20"/>
        </w:rPr>
        <w:t xml:space="preserve">yazısının </w:t>
      </w:r>
      <w:r w:rsidRPr="00B04BE4">
        <w:rPr>
          <w:sz w:val="20"/>
          <w:szCs w:val="20"/>
        </w:rPr>
        <w:t>Plan ve Bütçe</w:t>
      </w:r>
      <w:r>
        <w:rPr>
          <w:sz w:val="20"/>
          <w:szCs w:val="20"/>
        </w:rPr>
        <w:t>-Hukuk Ortak</w:t>
      </w:r>
      <w:r w:rsidRPr="00B04BE4">
        <w:rPr>
          <w:sz w:val="20"/>
          <w:szCs w:val="20"/>
        </w:rPr>
        <w:t xml:space="preserve">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                                  </w:t>
      </w:r>
    </w:p>
    <w:p w:rsidR="00CB48BB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 xml:space="preserve">11- 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sz w:val="20"/>
          <w:szCs w:val="20"/>
        </w:rPr>
        <w:t>Etkileşimli</w:t>
      </w:r>
      <w:r w:rsidRPr="000369DD">
        <w:rPr>
          <w:spacing w:val="-4"/>
          <w:sz w:val="20"/>
          <w:szCs w:val="20"/>
        </w:rPr>
        <w:t xml:space="preserve"> </w:t>
      </w:r>
      <w:r w:rsidRPr="000369DD">
        <w:rPr>
          <w:sz w:val="20"/>
          <w:szCs w:val="20"/>
        </w:rPr>
        <w:t>Simülasyon</w:t>
      </w:r>
      <w:r w:rsidRPr="000369DD">
        <w:rPr>
          <w:spacing w:val="-3"/>
          <w:sz w:val="20"/>
          <w:szCs w:val="20"/>
        </w:rPr>
        <w:t xml:space="preserve"> </w:t>
      </w:r>
      <w:r w:rsidRPr="000369DD">
        <w:rPr>
          <w:sz w:val="20"/>
          <w:szCs w:val="20"/>
        </w:rPr>
        <w:t>Ve</w:t>
      </w:r>
      <w:r w:rsidRPr="000369DD">
        <w:rPr>
          <w:spacing w:val="-3"/>
          <w:sz w:val="20"/>
          <w:szCs w:val="20"/>
        </w:rPr>
        <w:t xml:space="preserve"> </w:t>
      </w:r>
      <w:r w:rsidRPr="000369DD">
        <w:rPr>
          <w:sz w:val="20"/>
          <w:szCs w:val="20"/>
        </w:rPr>
        <w:t>Katılım</w:t>
      </w:r>
      <w:r w:rsidRPr="000369DD">
        <w:rPr>
          <w:spacing w:val="-3"/>
          <w:sz w:val="20"/>
          <w:szCs w:val="20"/>
        </w:rPr>
        <w:t xml:space="preserve"> </w:t>
      </w:r>
      <w:r w:rsidRPr="000369DD">
        <w:rPr>
          <w:sz w:val="20"/>
          <w:szCs w:val="20"/>
        </w:rPr>
        <w:t>Yolu</w:t>
      </w:r>
      <w:r w:rsidRPr="000369DD">
        <w:rPr>
          <w:spacing w:val="-3"/>
          <w:sz w:val="20"/>
          <w:szCs w:val="20"/>
        </w:rPr>
        <w:t xml:space="preserve"> </w:t>
      </w:r>
      <w:r w:rsidRPr="000369DD">
        <w:rPr>
          <w:sz w:val="20"/>
          <w:szCs w:val="20"/>
        </w:rPr>
        <w:t>İle</w:t>
      </w:r>
      <w:r w:rsidRPr="000369DD">
        <w:rPr>
          <w:spacing w:val="-3"/>
          <w:sz w:val="20"/>
          <w:szCs w:val="20"/>
        </w:rPr>
        <w:t xml:space="preserve"> </w:t>
      </w:r>
      <w:r w:rsidRPr="000369DD">
        <w:rPr>
          <w:sz w:val="20"/>
          <w:szCs w:val="20"/>
        </w:rPr>
        <w:t xml:space="preserve">İleri Düzey Dirençlilik " konulu Ufuk Avrupa Projesi ile ilgili Başkanlık </w:t>
      </w:r>
      <w:r>
        <w:rPr>
          <w:sz w:val="20"/>
          <w:szCs w:val="20"/>
        </w:rPr>
        <w:t xml:space="preserve">yazısının </w:t>
      </w:r>
      <w:r w:rsidRPr="00B04BE4">
        <w:rPr>
          <w:sz w:val="20"/>
          <w:szCs w:val="20"/>
        </w:rPr>
        <w:t>Plan ve Bütçe</w:t>
      </w:r>
      <w:r>
        <w:rPr>
          <w:sz w:val="20"/>
          <w:szCs w:val="20"/>
        </w:rPr>
        <w:t>-Hukuk Ortak</w:t>
      </w:r>
      <w:r w:rsidRPr="00B04BE4">
        <w:rPr>
          <w:sz w:val="20"/>
          <w:szCs w:val="20"/>
        </w:rPr>
        <w:t xml:space="preserve">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>“oy birliği” ile karar verildi.</w:t>
      </w:r>
    </w:p>
    <w:p w:rsidR="000369DD" w:rsidRDefault="00CB48BB" w:rsidP="00CB48BB">
      <w:pPr>
        <w:tabs>
          <w:tab w:val="left" w:pos="360"/>
        </w:tabs>
        <w:spacing w:after="120"/>
        <w:ind w:left="357" w:hanging="499"/>
        <w:jc w:val="both"/>
        <w:rPr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 xml:space="preserve"> </w:t>
      </w:r>
      <w:r w:rsidR="000369DD" w:rsidRPr="000369DD">
        <w:rPr>
          <w:b/>
          <w:color w:val="000000"/>
          <w:sz w:val="20"/>
          <w:szCs w:val="20"/>
        </w:rPr>
        <w:t xml:space="preserve">12- </w:t>
      </w:r>
      <w:r w:rsidR="000369DD" w:rsidRPr="000369DD">
        <w:rPr>
          <w:b/>
          <w:color w:val="000000"/>
          <w:sz w:val="20"/>
          <w:szCs w:val="20"/>
        </w:rPr>
        <w:tab/>
      </w:r>
      <w:proofErr w:type="spellStart"/>
      <w:r w:rsidR="000369DD" w:rsidRPr="000369DD">
        <w:rPr>
          <w:sz w:val="20"/>
          <w:szCs w:val="20"/>
        </w:rPr>
        <w:t>Eurocities</w:t>
      </w:r>
      <w:proofErr w:type="spellEnd"/>
      <w:r w:rsidR="000369DD" w:rsidRPr="000369DD">
        <w:rPr>
          <w:sz w:val="20"/>
          <w:szCs w:val="20"/>
        </w:rPr>
        <w:t xml:space="preserve"> İklim ve Çevre Forumu’na üye olunması ve üyelik aidatının ödenmesi ile ilgili Başkanlık </w:t>
      </w:r>
      <w:r w:rsidR="000369DD">
        <w:rPr>
          <w:sz w:val="20"/>
          <w:szCs w:val="20"/>
        </w:rPr>
        <w:t xml:space="preserve">yazısının             </w:t>
      </w:r>
      <w:r w:rsidR="000369DD" w:rsidRPr="00B04BE4">
        <w:rPr>
          <w:sz w:val="20"/>
          <w:szCs w:val="20"/>
        </w:rPr>
        <w:t>Plan ve Bütçe</w:t>
      </w:r>
      <w:r w:rsidR="000369DD">
        <w:rPr>
          <w:sz w:val="20"/>
          <w:szCs w:val="20"/>
        </w:rPr>
        <w:t>-Hukuk Ortak</w:t>
      </w:r>
      <w:r w:rsidR="000369DD" w:rsidRPr="00B04BE4">
        <w:rPr>
          <w:sz w:val="20"/>
          <w:szCs w:val="20"/>
        </w:rPr>
        <w:t xml:space="preserve"> Komisy</w:t>
      </w:r>
      <w:r w:rsidR="000369DD">
        <w:rPr>
          <w:sz w:val="20"/>
          <w:szCs w:val="20"/>
        </w:rPr>
        <w:t xml:space="preserve">onuna havalesine </w:t>
      </w:r>
      <w:r w:rsidR="000369DD" w:rsidRPr="00B04BE4">
        <w:rPr>
          <w:sz w:val="20"/>
          <w:szCs w:val="20"/>
        </w:rPr>
        <w:t xml:space="preserve">“oy birliği” ile karar verildi.        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 xml:space="preserve">13- 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sz w:val="20"/>
          <w:szCs w:val="20"/>
        </w:rPr>
        <w:t xml:space="preserve">Avrupa Komisyonu ve Türkiye Ulusal Ajansı tarafından kurumlara verilmekte olan Kalite Etiketi başvurusu ile ilgili Başkanlık </w:t>
      </w:r>
      <w:r>
        <w:rPr>
          <w:sz w:val="20"/>
          <w:szCs w:val="20"/>
        </w:rPr>
        <w:t xml:space="preserve">yazısının </w:t>
      </w:r>
      <w:r w:rsidRPr="00B04BE4">
        <w:rPr>
          <w:sz w:val="20"/>
          <w:szCs w:val="20"/>
        </w:rPr>
        <w:t>Plan ve Bütçe</w:t>
      </w:r>
      <w:r>
        <w:rPr>
          <w:sz w:val="20"/>
          <w:szCs w:val="20"/>
        </w:rPr>
        <w:t>-Hukuk Ortak</w:t>
      </w:r>
      <w:r w:rsidRPr="00B04BE4">
        <w:rPr>
          <w:sz w:val="20"/>
          <w:szCs w:val="20"/>
        </w:rPr>
        <w:t xml:space="preserve">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 xml:space="preserve">14- 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sz w:val="20"/>
          <w:szCs w:val="20"/>
        </w:rPr>
        <w:t xml:space="preserve">Ufuk Avrupa Proje Çağrısı olan " Kırsal - Kentsel Toplulukların Sürdürülebilir, Dengeli, Adil, Yer Temelli ve Kapsayıcı Gelişimini Teşvik Etmek için Özel Olarak Güçlendirilmiş </w:t>
      </w:r>
      <w:proofErr w:type="spellStart"/>
      <w:r w:rsidRPr="000369DD">
        <w:rPr>
          <w:sz w:val="20"/>
          <w:szCs w:val="20"/>
        </w:rPr>
        <w:t>Mekansal</w:t>
      </w:r>
      <w:proofErr w:type="spellEnd"/>
      <w:r w:rsidRPr="000369DD">
        <w:rPr>
          <w:sz w:val="20"/>
          <w:szCs w:val="20"/>
        </w:rPr>
        <w:t xml:space="preserve"> Çekicilik Haritalama Araçlarının Kullanılması " konulu </w:t>
      </w:r>
      <w:proofErr w:type="spellStart"/>
      <w:r w:rsidRPr="000369DD">
        <w:rPr>
          <w:sz w:val="20"/>
          <w:szCs w:val="20"/>
        </w:rPr>
        <w:t>Polirural</w:t>
      </w:r>
      <w:proofErr w:type="spellEnd"/>
      <w:r w:rsidRPr="000369DD">
        <w:rPr>
          <w:sz w:val="20"/>
          <w:szCs w:val="20"/>
        </w:rPr>
        <w:t xml:space="preserve"> Plus Araştırma ve </w:t>
      </w:r>
      <w:proofErr w:type="spellStart"/>
      <w:r w:rsidRPr="000369DD">
        <w:rPr>
          <w:sz w:val="20"/>
          <w:szCs w:val="20"/>
        </w:rPr>
        <w:t>İnovasyon</w:t>
      </w:r>
      <w:proofErr w:type="spellEnd"/>
      <w:r w:rsidRPr="000369DD">
        <w:rPr>
          <w:sz w:val="20"/>
          <w:szCs w:val="20"/>
        </w:rPr>
        <w:t xml:space="preserve"> Çağrısına ilişkin proje ile ilgili Başkanlık </w:t>
      </w:r>
      <w:proofErr w:type="gramStart"/>
      <w:r>
        <w:rPr>
          <w:sz w:val="20"/>
          <w:szCs w:val="20"/>
        </w:rPr>
        <w:t xml:space="preserve">yazısının       </w:t>
      </w:r>
      <w:r w:rsidRPr="00B04BE4">
        <w:rPr>
          <w:sz w:val="20"/>
          <w:szCs w:val="20"/>
        </w:rPr>
        <w:t>Plan</w:t>
      </w:r>
      <w:proofErr w:type="gramEnd"/>
      <w:r w:rsidRPr="00B04BE4">
        <w:rPr>
          <w:sz w:val="20"/>
          <w:szCs w:val="20"/>
        </w:rPr>
        <w:t xml:space="preserve"> ve Bütçe</w:t>
      </w:r>
      <w:r>
        <w:rPr>
          <w:sz w:val="20"/>
          <w:szCs w:val="20"/>
        </w:rPr>
        <w:t>-Hukuk Ortak</w:t>
      </w:r>
      <w:r w:rsidRPr="00B04BE4">
        <w:rPr>
          <w:sz w:val="20"/>
          <w:szCs w:val="20"/>
        </w:rPr>
        <w:t xml:space="preserve">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</w:t>
      </w:r>
    </w:p>
    <w:p w:rsid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>15-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sz w:val="20"/>
          <w:szCs w:val="20"/>
        </w:rPr>
        <w:t>Sümer Mahallesi, Çakmak-</w:t>
      </w:r>
      <w:proofErr w:type="spellStart"/>
      <w:r w:rsidRPr="000369DD">
        <w:rPr>
          <w:sz w:val="20"/>
          <w:szCs w:val="20"/>
        </w:rPr>
        <w:t>Doğuhan</w:t>
      </w:r>
      <w:proofErr w:type="spellEnd"/>
      <w:r w:rsidRPr="000369DD">
        <w:rPr>
          <w:sz w:val="20"/>
          <w:szCs w:val="20"/>
        </w:rPr>
        <w:t xml:space="preserve"> Sokak, 17183 ada, 1 parseldeki arsada yapılacak taşınmazın zemin katında işyeri yapılmasına ilişkin Başkanlık </w:t>
      </w:r>
      <w:r w:rsidRPr="00B04BE4">
        <w:rPr>
          <w:sz w:val="20"/>
          <w:szCs w:val="20"/>
        </w:rPr>
        <w:t>yazısının İmar Komisyonuna havalesine “oy birliği” ile karar verildi.</w:t>
      </w:r>
      <w:r w:rsidRPr="000369DD">
        <w:rPr>
          <w:b/>
          <w:bCs/>
          <w:sz w:val="20"/>
          <w:szCs w:val="20"/>
        </w:rPr>
        <w:tab/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 w:rsidRPr="000369DD">
        <w:rPr>
          <w:b/>
          <w:sz w:val="20"/>
          <w:szCs w:val="20"/>
        </w:rPr>
        <w:t>16-</w:t>
      </w:r>
      <w:r>
        <w:rPr>
          <w:sz w:val="20"/>
          <w:szCs w:val="20"/>
        </w:rPr>
        <w:t xml:space="preserve">  </w:t>
      </w:r>
      <w:proofErr w:type="spellStart"/>
      <w:r w:rsidRPr="000369DD">
        <w:rPr>
          <w:sz w:val="20"/>
          <w:szCs w:val="20"/>
        </w:rPr>
        <w:t>Odunpazarı</w:t>
      </w:r>
      <w:proofErr w:type="spellEnd"/>
      <w:r w:rsidRPr="000369DD">
        <w:rPr>
          <w:sz w:val="20"/>
          <w:szCs w:val="20"/>
        </w:rPr>
        <w:t xml:space="preserve"> İlçesi, 71 Evler Mahallesi, 17001 adaya ilişkin Başkanlık </w:t>
      </w:r>
      <w:r w:rsidRPr="00B04BE4">
        <w:rPr>
          <w:sz w:val="20"/>
          <w:szCs w:val="20"/>
        </w:rPr>
        <w:t xml:space="preserve">yazısının İmar Komisyonuna havalesine </w:t>
      </w:r>
      <w:r>
        <w:rPr>
          <w:sz w:val="20"/>
          <w:szCs w:val="20"/>
        </w:rPr>
        <w:t xml:space="preserve">               </w:t>
      </w:r>
      <w:r w:rsidRPr="00B04BE4">
        <w:rPr>
          <w:sz w:val="20"/>
          <w:szCs w:val="20"/>
        </w:rPr>
        <w:t>“oy birliği” ile karar verildi.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 w:rsidRPr="000369DD">
        <w:rPr>
          <w:b/>
          <w:sz w:val="20"/>
          <w:szCs w:val="20"/>
        </w:rPr>
        <w:t>17-</w:t>
      </w:r>
      <w:r w:rsidRPr="000369DD">
        <w:rPr>
          <w:sz w:val="20"/>
          <w:szCs w:val="20"/>
        </w:rPr>
        <w:t xml:space="preserve"> </w:t>
      </w:r>
      <w:r w:rsidRPr="000369DD">
        <w:rPr>
          <w:sz w:val="20"/>
          <w:szCs w:val="20"/>
        </w:rPr>
        <w:tab/>
      </w:r>
      <w:r w:rsidRPr="000369DD">
        <w:rPr>
          <w:sz w:val="20"/>
          <w:szCs w:val="20"/>
        </w:rPr>
        <w:tab/>
        <w:t>Etap-</w:t>
      </w:r>
      <w:proofErr w:type="gramStart"/>
      <w:r w:rsidRPr="000369DD">
        <w:rPr>
          <w:sz w:val="20"/>
          <w:szCs w:val="20"/>
        </w:rPr>
        <w:t>7  1</w:t>
      </w:r>
      <w:proofErr w:type="gramEnd"/>
      <w:r w:rsidRPr="000369DD">
        <w:rPr>
          <w:sz w:val="20"/>
          <w:szCs w:val="20"/>
        </w:rPr>
        <w:t xml:space="preserve">/1000 ölçekli Revizyon Uygulama İmar Planı Plan Notları değişikliğine ilişkin Başkanlık </w:t>
      </w:r>
      <w:r w:rsidRPr="00B04BE4">
        <w:rPr>
          <w:sz w:val="20"/>
          <w:szCs w:val="20"/>
        </w:rPr>
        <w:t xml:space="preserve">yazısının </w:t>
      </w:r>
      <w:r>
        <w:rPr>
          <w:sz w:val="20"/>
          <w:szCs w:val="20"/>
        </w:rPr>
        <w:t xml:space="preserve">              İmar Komisyonuna havalesine </w:t>
      </w:r>
      <w:r w:rsidRPr="00B04BE4">
        <w:rPr>
          <w:sz w:val="20"/>
          <w:szCs w:val="20"/>
        </w:rPr>
        <w:t>“oy birliği” ile karar verildi.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b/>
          <w:bCs/>
          <w:sz w:val="20"/>
          <w:szCs w:val="20"/>
        </w:rPr>
      </w:pPr>
      <w:r w:rsidRPr="000369DD">
        <w:rPr>
          <w:b/>
          <w:sz w:val="20"/>
          <w:szCs w:val="20"/>
        </w:rPr>
        <w:t>18-</w:t>
      </w:r>
      <w:r w:rsidRPr="000369DD">
        <w:rPr>
          <w:sz w:val="20"/>
          <w:szCs w:val="20"/>
        </w:rPr>
        <w:t xml:space="preserve"> </w:t>
      </w:r>
      <w:r w:rsidRPr="000369DD">
        <w:rPr>
          <w:sz w:val="20"/>
          <w:szCs w:val="20"/>
        </w:rPr>
        <w:tab/>
        <w:t>Belediye Meclisimizin 04.07.2025 tarih, 184 sayılı kararı, Büyükşehir Belediye Meclisinin 15.10.2025 tarih, 641 sayılı kararı ile onaylanan UİP-</w:t>
      </w:r>
      <w:proofErr w:type="gramStart"/>
      <w:r w:rsidRPr="000369DD">
        <w:rPr>
          <w:sz w:val="20"/>
          <w:szCs w:val="20"/>
        </w:rPr>
        <w:t>001098454</w:t>
      </w:r>
      <w:proofErr w:type="gramEnd"/>
      <w:r w:rsidRPr="000369DD">
        <w:rPr>
          <w:sz w:val="20"/>
          <w:szCs w:val="20"/>
        </w:rPr>
        <w:t xml:space="preserve"> plan işlem numaralı Etap-8 1/1000 ölçekli Revizyon Uygulama İmar Planına </w:t>
      </w:r>
      <w:proofErr w:type="gramStart"/>
      <w:r w:rsidRPr="000369DD">
        <w:rPr>
          <w:sz w:val="20"/>
          <w:szCs w:val="20"/>
        </w:rPr>
        <w:t>yapılan</w:t>
      </w:r>
      <w:proofErr w:type="gramEnd"/>
      <w:r w:rsidRPr="000369DD">
        <w:rPr>
          <w:sz w:val="20"/>
          <w:szCs w:val="20"/>
        </w:rPr>
        <w:t xml:space="preserve"> itirazlara ilişkin Başkanlık </w:t>
      </w:r>
      <w:r w:rsidRPr="00B04BE4">
        <w:rPr>
          <w:sz w:val="20"/>
          <w:szCs w:val="20"/>
        </w:rPr>
        <w:t>yazısı</w:t>
      </w:r>
      <w:r>
        <w:rPr>
          <w:sz w:val="20"/>
          <w:szCs w:val="20"/>
        </w:rPr>
        <w:t xml:space="preserve">nın İmar Komisyonuna havalesine </w:t>
      </w:r>
      <w:r w:rsidRPr="00B04BE4">
        <w:rPr>
          <w:sz w:val="20"/>
          <w:szCs w:val="20"/>
        </w:rPr>
        <w:t>“oy birliği” ile karar verildi.</w:t>
      </w:r>
    </w:p>
    <w:p w:rsidR="000369DD" w:rsidRPr="000369DD" w:rsidRDefault="000369DD" w:rsidP="00CB48BB">
      <w:pPr>
        <w:tabs>
          <w:tab w:val="left" w:pos="360"/>
        </w:tabs>
        <w:spacing w:after="120"/>
        <w:ind w:left="357" w:hanging="499"/>
        <w:jc w:val="both"/>
        <w:rPr>
          <w:sz w:val="20"/>
          <w:szCs w:val="20"/>
        </w:rPr>
      </w:pPr>
      <w:r w:rsidRPr="000369DD">
        <w:rPr>
          <w:b/>
          <w:color w:val="000000"/>
          <w:sz w:val="20"/>
          <w:szCs w:val="20"/>
        </w:rPr>
        <w:t>19-</w:t>
      </w:r>
      <w:r w:rsidRPr="000369DD">
        <w:rPr>
          <w:b/>
          <w:color w:val="000000"/>
          <w:sz w:val="20"/>
          <w:szCs w:val="20"/>
        </w:rPr>
        <w:tab/>
      </w:r>
      <w:r w:rsidRPr="000369DD">
        <w:rPr>
          <w:sz w:val="20"/>
          <w:szCs w:val="20"/>
        </w:rPr>
        <w:t xml:space="preserve">Belediyemiz teşkilatında görev yapmakta olan kamu görevlilerine, sosyal denge tazminatı ödenmesi için Belediye Başkanı Av. Kazım </w:t>
      </w:r>
      <w:proofErr w:type="spellStart"/>
      <w:r w:rsidRPr="000369DD">
        <w:rPr>
          <w:sz w:val="20"/>
          <w:szCs w:val="20"/>
        </w:rPr>
        <w:t>KURT’a</w:t>
      </w:r>
      <w:proofErr w:type="spellEnd"/>
      <w:r w:rsidRPr="000369DD">
        <w:rPr>
          <w:sz w:val="20"/>
          <w:szCs w:val="20"/>
        </w:rPr>
        <w:t xml:space="preserve"> yetki verilmesi</w:t>
      </w:r>
      <w:r w:rsidRPr="000369DD">
        <w:rPr>
          <w:color w:val="000000"/>
          <w:sz w:val="20"/>
          <w:szCs w:val="20"/>
        </w:rPr>
        <w:t xml:space="preserve"> ile ilgili Başkanlık </w:t>
      </w:r>
      <w:r>
        <w:rPr>
          <w:sz w:val="20"/>
          <w:szCs w:val="20"/>
        </w:rPr>
        <w:t xml:space="preserve">yazısının </w:t>
      </w:r>
      <w:r w:rsidRPr="00B04BE4">
        <w:rPr>
          <w:sz w:val="20"/>
          <w:szCs w:val="20"/>
        </w:rPr>
        <w:t>Plan ve Bütçe Komisy</w:t>
      </w:r>
      <w:r>
        <w:rPr>
          <w:sz w:val="20"/>
          <w:szCs w:val="20"/>
        </w:rPr>
        <w:t xml:space="preserve">onuna havalesine </w:t>
      </w:r>
      <w:r w:rsidRPr="00B04BE4">
        <w:rPr>
          <w:sz w:val="20"/>
          <w:szCs w:val="20"/>
        </w:rPr>
        <w:t xml:space="preserve">“oy birliği” ile karar verildi.                                                 </w:t>
      </w:r>
    </w:p>
    <w:p w:rsidR="000369DD" w:rsidRPr="00740404" w:rsidRDefault="000369DD" w:rsidP="00CB48BB">
      <w:pPr>
        <w:pStyle w:val="AralkYok"/>
        <w:spacing w:after="120"/>
        <w:ind w:left="284" w:hanging="426"/>
        <w:jc w:val="both"/>
        <w:rPr>
          <w:rFonts w:ascii="Times New Roman" w:hAnsi="Times New Roman"/>
          <w:sz w:val="20"/>
          <w:szCs w:val="20"/>
        </w:rPr>
      </w:pPr>
      <w:r w:rsidRPr="005C224B">
        <w:rPr>
          <w:rFonts w:ascii="Times New Roman" w:hAnsi="Times New Roman"/>
          <w:b/>
          <w:color w:val="000000"/>
          <w:sz w:val="20"/>
          <w:szCs w:val="20"/>
        </w:rPr>
        <w:t>20-</w:t>
      </w:r>
      <w:r w:rsidRPr="005C224B">
        <w:rPr>
          <w:rFonts w:ascii="Times New Roman" w:hAnsi="Times New Roman"/>
          <w:b/>
          <w:color w:val="000000"/>
          <w:sz w:val="20"/>
          <w:szCs w:val="20"/>
        </w:rPr>
        <w:tab/>
      </w:r>
      <w:r w:rsidRPr="005C224B">
        <w:rPr>
          <w:rFonts w:ascii="Times New Roman" w:hAnsi="Times New Roman"/>
          <w:b/>
          <w:bCs/>
          <w:sz w:val="20"/>
          <w:szCs w:val="20"/>
        </w:rPr>
        <w:t xml:space="preserve">Meclis Başkanı Av. Kazım KURT </w:t>
      </w:r>
      <w:r w:rsidRPr="005C224B">
        <w:rPr>
          <w:rFonts w:ascii="Times New Roman" w:hAnsi="Times New Roman"/>
          <w:sz w:val="20"/>
          <w:szCs w:val="20"/>
        </w:rPr>
        <w:t xml:space="preserve">tarafından birleşime son verilerek; </w:t>
      </w:r>
      <w:proofErr w:type="spellStart"/>
      <w:r w:rsidRPr="005C224B">
        <w:rPr>
          <w:rFonts w:ascii="Times New Roman" w:hAnsi="Times New Roman"/>
          <w:sz w:val="20"/>
          <w:szCs w:val="20"/>
        </w:rPr>
        <w:t>Odunpazarı</w:t>
      </w:r>
      <w:proofErr w:type="spellEnd"/>
      <w:r w:rsidRPr="005C224B">
        <w:rPr>
          <w:rFonts w:ascii="Times New Roman" w:hAnsi="Times New Roman"/>
          <w:sz w:val="20"/>
          <w:szCs w:val="20"/>
        </w:rPr>
        <w:t xml:space="preserve"> Belediye Meclisimizin 2025 Aralık Ayı Olağan Meclis toplantısı 1’inci birleşim 2’nci oturumunun </w:t>
      </w:r>
      <w:r w:rsidRPr="005C224B">
        <w:rPr>
          <w:rFonts w:ascii="Times New Roman" w:hAnsi="Times New Roman"/>
          <w:b/>
          <w:sz w:val="20"/>
          <w:szCs w:val="20"/>
        </w:rPr>
        <w:t>04 Aralık 2</w:t>
      </w:r>
      <w:r w:rsidRPr="005C224B">
        <w:rPr>
          <w:rFonts w:ascii="Times New Roman" w:hAnsi="Times New Roman"/>
          <w:b/>
          <w:bCs/>
          <w:sz w:val="20"/>
          <w:szCs w:val="20"/>
        </w:rPr>
        <w:t xml:space="preserve">025 Perşembe günü saat </w:t>
      </w:r>
      <w:proofErr w:type="gramStart"/>
      <w:r w:rsidRPr="005C224B">
        <w:rPr>
          <w:rFonts w:ascii="Times New Roman" w:hAnsi="Times New Roman"/>
          <w:b/>
          <w:bCs/>
          <w:sz w:val="20"/>
          <w:szCs w:val="20"/>
        </w:rPr>
        <w:t>17:00’de</w:t>
      </w:r>
      <w:proofErr w:type="gramEnd"/>
      <w:r w:rsidRPr="005C224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5C224B">
        <w:rPr>
          <w:rFonts w:ascii="Times New Roman" w:hAnsi="Times New Roman"/>
          <w:sz w:val="20"/>
          <w:szCs w:val="20"/>
        </w:rPr>
        <w:t>Odunpazarı</w:t>
      </w:r>
      <w:proofErr w:type="spellEnd"/>
      <w:r w:rsidRPr="005C224B">
        <w:rPr>
          <w:rFonts w:ascii="Times New Roman" w:hAnsi="Times New Roman"/>
          <w:sz w:val="20"/>
          <w:szCs w:val="20"/>
        </w:rPr>
        <w:t xml:space="preserve"> Belediyesi Meclis Salonunda yapılması şeklindeki sözlü önergesinin kabulüne “oy birliği” ile karar verildi.</w:t>
      </w:r>
    </w:p>
    <w:p w:rsidR="008374F4" w:rsidRPr="00BE79BD" w:rsidRDefault="00BE79BD" w:rsidP="00D870A6">
      <w:pPr>
        <w:tabs>
          <w:tab w:val="left" w:pos="0"/>
        </w:tabs>
        <w:ind w:left="283" w:hanging="425"/>
        <w:jc w:val="both"/>
        <w:rPr>
          <w:b/>
          <w:bCs/>
          <w:sz w:val="22"/>
          <w:szCs w:val="22"/>
        </w:rPr>
      </w:pPr>
      <w:r w:rsidRPr="00BE79BD">
        <w:rPr>
          <w:b/>
          <w:sz w:val="22"/>
          <w:szCs w:val="22"/>
        </w:rPr>
        <w:t xml:space="preserve">                                              </w:t>
      </w:r>
      <w:r w:rsidRPr="00BE79BD">
        <w:rPr>
          <w:b/>
          <w:bCs/>
          <w:sz w:val="22"/>
          <w:szCs w:val="22"/>
        </w:rPr>
        <w:t xml:space="preserve">                      </w:t>
      </w:r>
    </w:p>
    <w:p w:rsidR="00D7243E" w:rsidRDefault="00D409C4" w:rsidP="00265351">
      <w:pPr>
        <w:spacing w:after="240"/>
        <w:ind w:left="1066" w:firstLine="352"/>
        <w:jc w:val="both"/>
        <w:rPr>
          <w:b/>
          <w:bCs/>
          <w:sz w:val="20"/>
          <w:szCs w:val="20"/>
        </w:rPr>
      </w:pPr>
      <w:r w:rsidRPr="008374F4">
        <w:rPr>
          <w:b/>
          <w:bCs/>
          <w:sz w:val="22"/>
          <w:szCs w:val="22"/>
        </w:rPr>
        <w:t xml:space="preserve">       </w:t>
      </w:r>
      <w:r w:rsidR="008374F4">
        <w:rPr>
          <w:b/>
          <w:bCs/>
          <w:sz w:val="22"/>
          <w:szCs w:val="22"/>
        </w:rPr>
        <w:t xml:space="preserve">                                                  </w:t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6519B2" w:rsidRDefault="006519B2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6519B2" w:rsidRDefault="006519B2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6519B2" w:rsidRDefault="006519B2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p w:rsidR="006519B2" w:rsidRDefault="006519B2" w:rsidP="006519B2">
      <w:pPr>
        <w:tabs>
          <w:tab w:val="left" w:pos="360"/>
        </w:tabs>
        <w:spacing w:after="6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04 ARALIK 2025-MECLİS KARARLARI ÖZETİ</w:t>
      </w:r>
    </w:p>
    <w:p w:rsidR="006519B2" w:rsidRDefault="006519B2" w:rsidP="006519B2">
      <w:pPr>
        <w:tabs>
          <w:tab w:val="left" w:pos="360"/>
        </w:tabs>
        <w:spacing w:after="60"/>
        <w:ind w:left="357" w:hanging="357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1-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01.12.2025 tarih ve 294 sayılı Meclis Kararı ile Hukuk Komisyonuna havale edilen; </w:t>
      </w:r>
      <w:r>
        <w:rPr>
          <w:bCs/>
          <w:sz w:val="20"/>
          <w:szCs w:val="20"/>
        </w:rPr>
        <w:t>Belediyemize yapılan uzlaşma/sulh başvurusu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bCs/>
          <w:sz w:val="20"/>
          <w:szCs w:val="20"/>
        </w:rPr>
        <w:tab/>
        <w:t xml:space="preserve">     </w:t>
      </w:r>
    </w:p>
    <w:p w:rsidR="006519B2" w:rsidRDefault="006519B2" w:rsidP="006519B2">
      <w:pPr>
        <w:tabs>
          <w:tab w:val="left" w:pos="0"/>
        </w:tabs>
        <w:spacing w:after="60"/>
        <w:ind w:left="357" w:hanging="499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2-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01.12.2025 tarih ve 295 sayılı Meclis Kararı ile Hukuk Komisyonuna havale edilen; Zabıta Müdürlüğü Yönetmelik taslağı </w:t>
      </w:r>
      <w:r>
        <w:rPr>
          <w:bCs/>
          <w:sz w:val="20"/>
          <w:szCs w:val="20"/>
        </w:rPr>
        <w:t>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color w:val="000000"/>
          <w:sz w:val="20"/>
          <w:szCs w:val="20"/>
        </w:rPr>
        <w:t xml:space="preserve">      </w:t>
      </w:r>
      <w:r>
        <w:rPr>
          <w:b/>
          <w:color w:val="000000"/>
          <w:sz w:val="20"/>
          <w:szCs w:val="20"/>
        </w:rPr>
        <w:tab/>
        <w:t xml:space="preserve">    </w:t>
      </w:r>
    </w:p>
    <w:p w:rsidR="006519B2" w:rsidRDefault="006519B2" w:rsidP="006519B2">
      <w:pPr>
        <w:tabs>
          <w:tab w:val="left" w:pos="0"/>
        </w:tabs>
        <w:spacing w:after="60"/>
        <w:ind w:left="357" w:hanging="49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3-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01.12.2025 tarih ve 296 sayılı Meclis Kararı ile Hukuk Komisyonuna havale edilen; Kayıp ve Buluntu Eşya Uygulama Yönetmelik taslağı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bCs/>
          <w:sz w:val="20"/>
          <w:szCs w:val="20"/>
        </w:rPr>
        <w:t xml:space="preserve">                                                </w:t>
      </w:r>
    </w:p>
    <w:p w:rsidR="006519B2" w:rsidRDefault="006519B2" w:rsidP="006519B2">
      <w:pPr>
        <w:tabs>
          <w:tab w:val="left" w:pos="0"/>
        </w:tabs>
        <w:spacing w:after="60"/>
        <w:ind w:left="357" w:hanging="499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4-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01.12.2025 tarih ve 297 sayılı Meclis Kararı ile Hukuk Komisyonuna havale edilen; </w:t>
      </w:r>
      <w:r>
        <w:rPr>
          <w:bCs/>
          <w:sz w:val="20"/>
          <w:szCs w:val="20"/>
        </w:rPr>
        <w:t xml:space="preserve">İlan, Reklam ve Tanıtım Yönetmelik </w:t>
      </w:r>
      <w:r>
        <w:rPr>
          <w:sz w:val="20"/>
          <w:szCs w:val="20"/>
        </w:rPr>
        <w:t>taslağı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bCs/>
          <w:sz w:val="20"/>
          <w:szCs w:val="20"/>
        </w:rPr>
        <w:t xml:space="preserve"> </w:t>
      </w:r>
    </w:p>
    <w:p w:rsidR="006519B2" w:rsidRDefault="006519B2" w:rsidP="006519B2">
      <w:pPr>
        <w:tabs>
          <w:tab w:val="left" w:pos="0"/>
        </w:tabs>
        <w:spacing w:after="60"/>
        <w:ind w:left="357" w:hanging="49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5-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01.12.2025 tarih ve 298 sayılı Meclis Kararı ile Hukuk Komisyonuna havale edilen; Yunus Emre Kültür Merkezi İşletme ve Kullanma Yönetmeliği ile Gösteri ve Sahne Sanatları Merkezi Çalışma Yönetmeliğinin kaldırılması</w:t>
      </w:r>
      <w:r>
        <w:rPr>
          <w:bCs/>
          <w:sz w:val="20"/>
          <w:szCs w:val="20"/>
        </w:rPr>
        <w:t xml:space="preserve"> 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color w:val="000000"/>
          <w:sz w:val="20"/>
          <w:szCs w:val="20"/>
        </w:rPr>
        <w:t xml:space="preserve">                          </w:t>
      </w:r>
      <w:r>
        <w:rPr>
          <w:b/>
          <w:bCs/>
          <w:sz w:val="20"/>
          <w:szCs w:val="20"/>
        </w:rPr>
        <w:t xml:space="preserve">                                 </w:t>
      </w:r>
    </w:p>
    <w:p w:rsidR="006519B2" w:rsidRDefault="006519B2" w:rsidP="006519B2">
      <w:pPr>
        <w:tabs>
          <w:tab w:val="left" w:pos="360"/>
        </w:tabs>
        <w:spacing w:after="60"/>
        <w:ind w:left="357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01.12.2025 tarih ve 299 sayılı Meclis Kararı ile Plan ve Bütçe Komisyonuna havale edilen; </w:t>
      </w:r>
      <w:r>
        <w:rPr>
          <w:color w:val="000000"/>
          <w:sz w:val="20"/>
          <w:szCs w:val="20"/>
        </w:rPr>
        <w:t xml:space="preserve">2026 yılında uygulanacak olan ilan ve reklam vergisi oranlarının belirlenmesi </w:t>
      </w:r>
      <w:r>
        <w:rPr>
          <w:bCs/>
          <w:sz w:val="20"/>
          <w:szCs w:val="20"/>
        </w:rPr>
        <w:t>ile ilgili</w:t>
      </w:r>
      <w:r>
        <w:rPr>
          <w:sz w:val="20"/>
          <w:szCs w:val="20"/>
        </w:rPr>
        <w:t xml:space="preserve"> Komisyon Raporunun kabulüne, “Oy birliği” ile karar verildi.</w:t>
      </w:r>
      <w:r>
        <w:rPr>
          <w:b/>
          <w:bCs/>
          <w:sz w:val="20"/>
          <w:szCs w:val="20"/>
        </w:rPr>
        <w:t xml:space="preserve"> </w:t>
      </w:r>
    </w:p>
    <w:p w:rsidR="006519B2" w:rsidRDefault="006519B2" w:rsidP="006519B2">
      <w:pPr>
        <w:tabs>
          <w:tab w:val="left" w:pos="360"/>
        </w:tabs>
        <w:spacing w:after="60"/>
        <w:ind w:left="357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01.12.2025 tarih ve 300 sayılı Meclis Kararı ile Plan ve Bütçe Komisyonuna havale edilen; </w:t>
      </w:r>
      <w:r>
        <w:rPr>
          <w:color w:val="000000"/>
          <w:sz w:val="20"/>
          <w:szCs w:val="20"/>
        </w:rPr>
        <w:t xml:space="preserve">2026 yılında uygulanacak olan biletle girilmesi zorunlu olmayan yerlerden alınacak eğlence vergisi tutarlarının </w:t>
      </w:r>
      <w:proofErr w:type="gramStart"/>
      <w:r>
        <w:rPr>
          <w:color w:val="000000"/>
          <w:sz w:val="20"/>
          <w:szCs w:val="20"/>
        </w:rPr>
        <w:t>belirlenmesi  ile</w:t>
      </w:r>
      <w:proofErr w:type="gramEnd"/>
      <w:r>
        <w:rPr>
          <w:color w:val="000000"/>
          <w:sz w:val="20"/>
          <w:szCs w:val="20"/>
        </w:rPr>
        <w:t xml:space="preserve"> ilgili </w:t>
      </w:r>
      <w:r>
        <w:rPr>
          <w:sz w:val="20"/>
          <w:szCs w:val="20"/>
        </w:rPr>
        <w:t>Komisyon Raporunun kabulüne, “Oy birliği” ile karar verildi.</w:t>
      </w:r>
      <w:r>
        <w:rPr>
          <w:b/>
          <w:bCs/>
          <w:sz w:val="20"/>
          <w:szCs w:val="20"/>
        </w:rPr>
        <w:t xml:space="preserve">               </w:t>
      </w:r>
    </w:p>
    <w:p w:rsidR="006519B2" w:rsidRDefault="006519B2" w:rsidP="006519B2">
      <w:pPr>
        <w:tabs>
          <w:tab w:val="left" w:pos="0"/>
        </w:tabs>
        <w:spacing w:after="6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8-</w:t>
      </w:r>
      <w:r>
        <w:rPr>
          <w:sz w:val="20"/>
          <w:szCs w:val="20"/>
        </w:rPr>
        <w:tab/>
        <w:t xml:space="preserve">01.12.2025 tarih ve 312 sayılı Meclis Kararı ile Plan ve Bütçe Komisyonuna havale edilen; Belediyemiz teşkilatında görev yapmakta olan kamu görevlilerine, sosyal denge tazminatı ödenmesi için Belediye Başkanı Av. Kazım </w:t>
      </w:r>
      <w:proofErr w:type="spellStart"/>
      <w:r>
        <w:rPr>
          <w:sz w:val="20"/>
          <w:szCs w:val="20"/>
        </w:rPr>
        <w:t>KURT’a</w:t>
      </w:r>
      <w:proofErr w:type="spellEnd"/>
      <w:r>
        <w:rPr>
          <w:sz w:val="20"/>
          <w:szCs w:val="20"/>
        </w:rPr>
        <w:t xml:space="preserve"> yetki verilmesi</w:t>
      </w:r>
      <w:r>
        <w:rPr>
          <w:color w:val="000000"/>
          <w:sz w:val="20"/>
          <w:szCs w:val="20"/>
        </w:rPr>
        <w:t xml:space="preserve"> ile ilgili </w:t>
      </w:r>
      <w:r>
        <w:rPr>
          <w:sz w:val="20"/>
          <w:szCs w:val="20"/>
        </w:rPr>
        <w:t>Komisyon Raporunun kabulüne, “Oy birliği” ile karar verildi.</w:t>
      </w:r>
    </w:p>
    <w:p w:rsidR="006519B2" w:rsidRDefault="006519B2" w:rsidP="006519B2">
      <w:pPr>
        <w:tabs>
          <w:tab w:val="left" w:pos="360"/>
        </w:tabs>
        <w:spacing w:after="6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color w:val="000000"/>
          <w:sz w:val="20"/>
          <w:szCs w:val="20"/>
        </w:rPr>
        <w:t>9-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01.12.2025 tarih ve 301 sayılı Meclis Kararı ile Plan ve Bütçe – Hukuk Ortak Komisyonuna havale edilen; Vişnelik Mahallesi 13098 ada 6 ve 7 parseldeki trafo yerinin TEDAŞ’a tahsisi </w:t>
      </w:r>
      <w:r>
        <w:rPr>
          <w:color w:val="000000"/>
          <w:sz w:val="20"/>
          <w:szCs w:val="20"/>
        </w:rPr>
        <w:t xml:space="preserve">ile ilgili </w:t>
      </w:r>
      <w:r>
        <w:rPr>
          <w:sz w:val="20"/>
          <w:szCs w:val="20"/>
        </w:rPr>
        <w:t>Komisyon Raporunun kabulüne,            “Oy birliği” ile karar verildi.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10-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01.12.2025 tarih ve 302 sayılı Meclis Kararı ile Plan ve Bütçe – Hukuk Ortak Komisyonuna havale edilen; </w:t>
      </w:r>
      <w:proofErr w:type="spellStart"/>
      <w:r>
        <w:rPr>
          <w:sz w:val="20"/>
          <w:szCs w:val="20"/>
        </w:rPr>
        <w:t>Ihlamurkent</w:t>
      </w:r>
      <w:proofErr w:type="spellEnd"/>
      <w:r>
        <w:rPr>
          <w:sz w:val="20"/>
          <w:szCs w:val="20"/>
        </w:rPr>
        <w:t xml:space="preserve"> Mahallesi 5663. sokaktaki 15m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lik alanın Büyükşehir Belediyesine tahsisi </w:t>
      </w:r>
      <w:r>
        <w:rPr>
          <w:color w:val="000000"/>
          <w:sz w:val="20"/>
          <w:szCs w:val="20"/>
        </w:rPr>
        <w:t xml:space="preserve">ile ilgili </w:t>
      </w:r>
      <w:r>
        <w:rPr>
          <w:sz w:val="20"/>
          <w:szCs w:val="20"/>
        </w:rPr>
        <w:t>Komisyon Raporunun kabulüne, “Oy birliği” ile karar verildi.</w:t>
      </w:r>
      <w:r>
        <w:rPr>
          <w:b/>
          <w:bCs/>
          <w:sz w:val="20"/>
          <w:szCs w:val="20"/>
        </w:rPr>
        <w:t xml:space="preserve">                           </w:t>
      </w:r>
      <w:r>
        <w:rPr>
          <w:b/>
          <w:bCs/>
          <w:sz w:val="20"/>
          <w:szCs w:val="20"/>
        </w:rPr>
        <w:tab/>
        <w:t xml:space="preserve">   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11-</w:t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01.12.2025 tarih ve 303 sayılı Meclis Kararı ile Plan ve Bütçe – Hukuk Ortak Komisyonuna havale edilen; </w:t>
      </w:r>
      <w:r>
        <w:rPr>
          <w:bCs/>
          <w:sz w:val="20"/>
          <w:szCs w:val="20"/>
        </w:rPr>
        <w:t xml:space="preserve">Mülkiyeti Hatay-Defne Belediyesine ait arsaya belediyemiz tarafından sosyal tesis yapılması 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>Komisyon Raporunun kabulüne, “Oy birliği” ile karar verildi</w:t>
      </w:r>
      <w:proofErr w:type="gramStart"/>
      <w:r>
        <w:rPr>
          <w:sz w:val="20"/>
          <w:szCs w:val="20"/>
        </w:rPr>
        <w:t>..</w:t>
      </w:r>
      <w:proofErr w:type="gramEnd"/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 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bCs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12- 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>01.12.2025 tarih ve 304 sayılı Meclis Kararı ile Plan ve Bütçe – Hukuk Ortak Komisyonuna havale edilen; Etkileşimli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Simülasyon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Katılım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Yolu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İle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İleri Düzey Dirençlilik " konulu Ufuk Avrupa Projesi </w:t>
      </w:r>
      <w:r>
        <w:rPr>
          <w:bCs/>
          <w:sz w:val="20"/>
          <w:szCs w:val="20"/>
        </w:rPr>
        <w:t xml:space="preserve">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 xml:space="preserve">Komisyon Raporunun kabulüne, “Oy birliği” ile karar verildi.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13- 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01.12.2025 tarih ve 305 sayılı Meclis Kararı ile Plan ve Bütçe – Hukuk Ortak Komisyonuna havale edilen; </w:t>
      </w:r>
      <w:proofErr w:type="spellStart"/>
      <w:r>
        <w:rPr>
          <w:sz w:val="20"/>
          <w:szCs w:val="20"/>
        </w:rPr>
        <w:t>Eurocities</w:t>
      </w:r>
      <w:proofErr w:type="spellEnd"/>
      <w:r>
        <w:rPr>
          <w:sz w:val="20"/>
          <w:szCs w:val="20"/>
        </w:rPr>
        <w:t xml:space="preserve"> İklim ve Çevre Forumu’na üye olunması ve üyelik aidatının ödenmesi </w:t>
      </w:r>
      <w:r>
        <w:rPr>
          <w:bCs/>
          <w:sz w:val="20"/>
          <w:szCs w:val="20"/>
        </w:rPr>
        <w:t xml:space="preserve">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>Komisyon Raporunun kabulüne,         “Oy birliği” ile karar verildi.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14- 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01.12.2025 tarih ve 306 sayılı Meclis Kararı ile Plan ve Bütçe – Hukuk Ortak Komisyonuna havale edilen; Avrupa Komisyonu ve Türkiye Ulusal Ajansı tarafından kurumlara verilmekte olan Kalite Etiketi başvurusu </w:t>
      </w:r>
      <w:r>
        <w:rPr>
          <w:bCs/>
          <w:sz w:val="20"/>
          <w:szCs w:val="20"/>
        </w:rPr>
        <w:t xml:space="preserve">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>Komisyon Raporunun kabulüne, “Oy birliği” ile karar verildi.</w:t>
      </w:r>
      <w:r>
        <w:rPr>
          <w:sz w:val="20"/>
          <w:szCs w:val="20"/>
        </w:rPr>
        <w:tab/>
        <w:t xml:space="preserve"> 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15- 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 xml:space="preserve">01.12.2025 tarih ve 307 sayılı Meclis Kararı ile Plan ve Bütçe – Hukuk Ortak Komisyonuna havale edilen;                  Ufuk Avrupa Proje Çağrısı olan " Kırsal - Kentsel Toplulukların Sürdürülebilir, Dengeli, Adil, Yer Temelli ve Kapsayıcı Gelişimini Teşvik Etmek için Özel Olarak Güçlendirilmiş </w:t>
      </w:r>
      <w:proofErr w:type="spellStart"/>
      <w:proofErr w:type="gramStart"/>
      <w:r>
        <w:rPr>
          <w:sz w:val="20"/>
          <w:szCs w:val="20"/>
        </w:rPr>
        <w:t>Mekansal</w:t>
      </w:r>
      <w:proofErr w:type="spellEnd"/>
      <w:proofErr w:type="gramEnd"/>
      <w:r>
        <w:rPr>
          <w:sz w:val="20"/>
          <w:szCs w:val="20"/>
        </w:rPr>
        <w:t xml:space="preserve"> Çekicilik Haritalama Araçlarının Kullanılması " konulu </w:t>
      </w:r>
      <w:proofErr w:type="spellStart"/>
      <w:r>
        <w:rPr>
          <w:sz w:val="20"/>
          <w:szCs w:val="20"/>
        </w:rPr>
        <w:t>Polirural</w:t>
      </w:r>
      <w:proofErr w:type="spellEnd"/>
      <w:r>
        <w:rPr>
          <w:sz w:val="20"/>
          <w:szCs w:val="20"/>
        </w:rPr>
        <w:t xml:space="preserve"> Plus Araştırma ve </w:t>
      </w:r>
      <w:proofErr w:type="spellStart"/>
      <w:r>
        <w:rPr>
          <w:sz w:val="20"/>
          <w:szCs w:val="20"/>
        </w:rPr>
        <w:t>İnovasyon</w:t>
      </w:r>
      <w:proofErr w:type="spellEnd"/>
      <w:r>
        <w:rPr>
          <w:sz w:val="20"/>
          <w:szCs w:val="20"/>
        </w:rPr>
        <w:t xml:space="preserve"> Çağrısına ilişkin proje </w:t>
      </w:r>
      <w:r>
        <w:rPr>
          <w:bCs/>
          <w:sz w:val="20"/>
          <w:szCs w:val="20"/>
        </w:rPr>
        <w:t xml:space="preserve">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 xml:space="preserve">Komisyon Raporunun kabulüne, “Oy birliği” ile karar verildi.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16-</w:t>
      </w:r>
      <w:r>
        <w:rPr>
          <w:b/>
          <w:color w:val="000000"/>
          <w:sz w:val="20"/>
          <w:szCs w:val="20"/>
        </w:rPr>
        <w:tab/>
      </w:r>
      <w:r>
        <w:rPr>
          <w:sz w:val="20"/>
          <w:szCs w:val="20"/>
        </w:rPr>
        <w:t>01.12.2025 tarih ve 308 sayılı Meclis Kararı ile İmar Komisyonuna havale edilen; Sümer Mahallesi, Çakmak-</w:t>
      </w:r>
      <w:proofErr w:type="spellStart"/>
      <w:r>
        <w:rPr>
          <w:sz w:val="20"/>
          <w:szCs w:val="20"/>
        </w:rPr>
        <w:t>Doğuhan</w:t>
      </w:r>
      <w:proofErr w:type="spellEnd"/>
      <w:r>
        <w:rPr>
          <w:sz w:val="20"/>
          <w:szCs w:val="20"/>
        </w:rPr>
        <w:t xml:space="preserve"> Sokak, 17183 ada, 1 parseldeki arsada yapılacak taşınmazın zemin katında işyeri yapılması </w:t>
      </w:r>
      <w:r>
        <w:rPr>
          <w:bCs/>
          <w:sz w:val="20"/>
          <w:szCs w:val="20"/>
        </w:rPr>
        <w:t xml:space="preserve">ile </w:t>
      </w:r>
      <w:r>
        <w:rPr>
          <w:color w:val="000000"/>
          <w:sz w:val="20"/>
          <w:szCs w:val="20"/>
        </w:rPr>
        <w:t xml:space="preserve">ilgili                     </w:t>
      </w:r>
      <w:r>
        <w:rPr>
          <w:sz w:val="20"/>
          <w:szCs w:val="20"/>
        </w:rPr>
        <w:t>Komisyon Raporunun kabulüne, “Oy birliği” ile karar verildi.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17-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01.12.2025 tarih ve 309 sayılı Meclis Kararı ile İmar Komisyonuna havale edilen; 71 Evler Mahallesi, 17001 ada</w:t>
      </w:r>
      <w:r>
        <w:rPr>
          <w:bCs/>
          <w:sz w:val="20"/>
          <w:szCs w:val="20"/>
        </w:rPr>
        <w:t xml:space="preserve"> 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>Komisyon Raporunun kabulüne, “Oy birliği” ile karar verildi.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18-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01.12.2025 tarih ve 310 sayılı Meclis Kararı ile İmar Komisyonuna havale edilen; Etap-</w:t>
      </w:r>
      <w:proofErr w:type="gramStart"/>
      <w:r>
        <w:rPr>
          <w:sz w:val="20"/>
          <w:szCs w:val="20"/>
        </w:rPr>
        <w:t>7  1</w:t>
      </w:r>
      <w:proofErr w:type="gramEnd"/>
      <w:r>
        <w:rPr>
          <w:sz w:val="20"/>
          <w:szCs w:val="20"/>
        </w:rPr>
        <w:t xml:space="preserve">/1000 ölçekli Revizyon Uygulama İmar Planı Plan Notları değişikliği </w:t>
      </w:r>
      <w:r>
        <w:rPr>
          <w:bCs/>
          <w:sz w:val="20"/>
          <w:szCs w:val="20"/>
        </w:rPr>
        <w:t xml:space="preserve">ile </w:t>
      </w:r>
      <w:r>
        <w:rPr>
          <w:color w:val="000000"/>
          <w:sz w:val="20"/>
          <w:szCs w:val="20"/>
        </w:rPr>
        <w:t xml:space="preserve">ilgili </w:t>
      </w:r>
      <w:r>
        <w:rPr>
          <w:sz w:val="20"/>
          <w:szCs w:val="20"/>
        </w:rPr>
        <w:t xml:space="preserve">Komisyon Raporunun kabulüne, “Oy birliği” ile karar verildi.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sz w:val="20"/>
          <w:szCs w:val="20"/>
        </w:rPr>
      </w:pPr>
      <w:r>
        <w:rPr>
          <w:b/>
          <w:sz w:val="20"/>
          <w:szCs w:val="20"/>
        </w:rPr>
        <w:t>19-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01.12.2025 tarih ve 311 sayılı Meclis Kararı ile İmar Komisyonuna havale edilen; Belediye Meclisimizin 04.07.2025 tarih, 184 sayılı kararı, Büyükşehir Belediye Meclisinin 15.10.2025 tarih, 641 sayılı kararı ile onaylanan UİP-</w:t>
      </w:r>
      <w:proofErr w:type="gramStart"/>
      <w:r>
        <w:rPr>
          <w:sz w:val="20"/>
          <w:szCs w:val="20"/>
        </w:rPr>
        <w:t>001098454</w:t>
      </w:r>
      <w:proofErr w:type="gramEnd"/>
      <w:r>
        <w:rPr>
          <w:sz w:val="20"/>
          <w:szCs w:val="20"/>
        </w:rPr>
        <w:t xml:space="preserve"> plan işlem numaralı Etap-8 1/1000 ölçekli Revizyon Uygulama İmar Planına yapılan itirazlar ile ilgili olarak,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Orhangazi Mahallesi, 26313 ada, 1 parsele ilişkin İmar Komisyonu Raporunun kabulüne, “Oy birliği” ile karar verildi.    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Sümer Mahallesi, 17173 ada, 28 parsele ilişkin İmar Komisyonu Raporunun kabulüne, “Oy birliği” ile karar verildi.  </w:t>
      </w:r>
    </w:p>
    <w:p w:rsidR="006519B2" w:rsidRDefault="006519B2" w:rsidP="006519B2">
      <w:pPr>
        <w:tabs>
          <w:tab w:val="left" w:pos="360"/>
        </w:tabs>
        <w:spacing w:after="60"/>
        <w:ind w:left="357" w:hanging="499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Orhangazi Mahallesi, 22427 ada, 8 parsele ilişkin İmar Komisyonu Raporunun kabulüne, “Oy birliği” ile karar verildi.</w:t>
      </w:r>
    </w:p>
    <w:p w:rsidR="006519B2" w:rsidRDefault="006519B2" w:rsidP="006519B2">
      <w:pPr>
        <w:tabs>
          <w:tab w:val="left" w:pos="567"/>
        </w:tabs>
        <w:spacing w:after="60"/>
        <w:ind w:left="284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20-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2026 Ocak Ayı Olağan Meclis toplantısı 1’inci birleşim 1’inci oturumunun </w:t>
      </w:r>
      <w:r>
        <w:rPr>
          <w:b/>
          <w:sz w:val="20"/>
          <w:szCs w:val="20"/>
        </w:rPr>
        <w:t>05 Ocak 2</w:t>
      </w:r>
      <w:r>
        <w:rPr>
          <w:b/>
          <w:bCs/>
          <w:sz w:val="20"/>
          <w:szCs w:val="20"/>
        </w:rPr>
        <w:t xml:space="preserve">025 Pazartesi günü saat </w:t>
      </w:r>
      <w:proofErr w:type="gramStart"/>
      <w:r>
        <w:rPr>
          <w:b/>
          <w:bCs/>
          <w:sz w:val="20"/>
          <w:szCs w:val="20"/>
        </w:rPr>
        <w:t>17:00’de</w:t>
      </w:r>
      <w:proofErr w:type="gram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“oy birliği” ile karar verildi.</w:t>
      </w:r>
      <w:r>
        <w:rPr>
          <w:b/>
          <w:sz w:val="20"/>
          <w:szCs w:val="20"/>
        </w:rPr>
        <w:t xml:space="preserve">     </w:t>
      </w:r>
    </w:p>
    <w:p w:rsidR="006519B2" w:rsidRDefault="006519B2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  <w:bookmarkStart w:id="0" w:name="_GoBack"/>
      <w:bookmarkEnd w:id="0"/>
    </w:p>
    <w:sectPr w:rsidR="006519B2" w:rsidSect="000753B5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5C88"/>
    <w:rsid w:val="000369DD"/>
    <w:rsid w:val="00045130"/>
    <w:rsid w:val="00052186"/>
    <w:rsid w:val="0006437A"/>
    <w:rsid w:val="000753B5"/>
    <w:rsid w:val="000770F6"/>
    <w:rsid w:val="000A332D"/>
    <w:rsid w:val="000A71E7"/>
    <w:rsid w:val="000E7F2E"/>
    <w:rsid w:val="00103616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13C24"/>
    <w:rsid w:val="0045214C"/>
    <w:rsid w:val="00461D5D"/>
    <w:rsid w:val="00462EFD"/>
    <w:rsid w:val="0047146E"/>
    <w:rsid w:val="00493AC6"/>
    <w:rsid w:val="00497BD2"/>
    <w:rsid w:val="005070C7"/>
    <w:rsid w:val="00527D91"/>
    <w:rsid w:val="00532BC5"/>
    <w:rsid w:val="0054035B"/>
    <w:rsid w:val="00562A4D"/>
    <w:rsid w:val="00563F61"/>
    <w:rsid w:val="005811C2"/>
    <w:rsid w:val="00581262"/>
    <w:rsid w:val="00582BAE"/>
    <w:rsid w:val="00590502"/>
    <w:rsid w:val="00591E6D"/>
    <w:rsid w:val="005A0A4D"/>
    <w:rsid w:val="005C224B"/>
    <w:rsid w:val="005C5F07"/>
    <w:rsid w:val="005D58A9"/>
    <w:rsid w:val="005E1419"/>
    <w:rsid w:val="005E4790"/>
    <w:rsid w:val="00603840"/>
    <w:rsid w:val="006058C8"/>
    <w:rsid w:val="00610443"/>
    <w:rsid w:val="00616CAA"/>
    <w:rsid w:val="00625BB7"/>
    <w:rsid w:val="0063131B"/>
    <w:rsid w:val="006519B2"/>
    <w:rsid w:val="00657BA9"/>
    <w:rsid w:val="00665EEA"/>
    <w:rsid w:val="006714DE"/>
    <w:rsid w:val="006838F9"/>
    <w:rsid w:val="006911E9"/>
    <w:rsid w:val="0069443B"/>
    <w:rsid w:val="006C7CB4"/>
    <w:rsid w:val="006D4D91"/>
    <w:rsid w:val="006E24F2"/>
    <w:rsid w:val="006E2E3D"/>
    <w:rsid w:val="006E3B50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D77F4"/>
    <w:rsid w:val="008F2B9E"/>
    <w:rsid w:val="00902B68"/>
    <w:rsid w:val="00905D04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04BE4"/>
    <w:rsid w:val="00B16416"/>
    <w:rsid w:val="00B3223A"/>
    <w:rsid w:val="00B5300B"/>
    <w:rsid w:val="00B557D7"/>
    <w:rsid w:val="00B71846"/>
    <w:rsid w:val="00BA413A"/>
    <w:rsid w:val="00BE4E31"/>
    <w:rsid w:val="00BE77F3"/>
    <w:rsid w:val="00BE79BD"/>
    <w:rsid w:val="00C1289F"/>
    <w:rsid w:val="00C2189F"/>
    <w:rsid w:val="00C33739"/>
    <w:rsid w:val="00C43670"/>
    <w:rsid w:val="00C80B07"/>
    <w:rsid w:val="00C9494C"/>
    <w:rsid w:val="00CA0CE6"/>
    <w:rsid w:val="00CB48BB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870A6"/>
    <w:rsid w:val="00DB3226"/>
    <w:rsid w:val="00DC0FC8"/>
    <w:rsid w:val="00DC4A0E"/>
    <w:rsid w:val="00DC627A"/>
    <w:rsid w:val="00DE4FCD"/>
    <w:rsid w:val="00DE72F8"/>
    <w:rsid w:val="00E1125E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2025-11-13T05:21:00Z</cp:lastPrinted>
  <dcterms:created xsi:type="dcterms:W3CDTF">2025-12-12T10:25:00Z</dcterms:created>
  <dcterms:modified xsi:type="dcterms:W3CDTF">2025-12-12T10:25:00Z</dcterms:modified>
</cp:coreProperties>
</file>